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2A" w:rsidRPr="00432B2A" w:rsidRDefault="00432B2A" w:rsidP="00D10329">
      <w:pPr>
        <w:pStyle w:val="c7"/>
        <w:shd w:val="clear" w:color="auto" w:fill="FFFFFF"/>
        <w:spacing w:before="0" w:beforeAutospacing="0" w:after="0" w:afterAutospacing="0"/>
        <w:ind w:firstLine="708"/>
        <w:jc w:val="right"/>
        <w:rPr>
          <w:rStyle w:val="c8"/>
          <w:rFonts w:eastAsiaTheme="majorEastAsia"/>
          <w:bCs/>
          <w:color w:val="000000"/>
          <w:sz w:val="28"/>
          <w:szCs w:val="28"/>
        </w:rPr>
      </w:pPr>
      <w:r w:rsidRPr="00432B2A">
        <w:rPr>
          <w:rStyle w:val="c8"/>
          <w:rFonts w:eastAsiaTheme="majorEastAsia"/>
          <w:bCs/>
          <w:color w:val="000000"/>
          <w:sz w:val="28"/>
          <w:szCs w:val="28"/>
        </w:rPr>
        <w:t xml:space="preserve"> </w:t>
      </w:r>
    </w:p>
    <w:p w:rsidR="002C5786" w:rsidRDefault="002C5786" w:rsidP="002C5786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  <w:r>
        <w:rPr>
          <w:rStyle w:val="c8"/>
          <w:rFonts w:eastAsiaTheme="majorEastAsia"/>
          <w:b/>
          <w:bCs/>
          <w:color w:val="000000"/>
          <w:sz w:val="32"/>
          <w:szCs w:val="32"/>
        </w:rPr>
        <w:t>«Рекомендации для родителей по работе с детьми, имеющими нарушения письменной речи»</w:t>
      </w:r>
    </w:p>
    <w:p w:rsidR="000B5F1E" w:rsidRDefault="000B5F1E" w:rsidP="002C5786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2C5786" w:rsidRDefault="002C5786" w:rsidP="002C578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Нарушения письменной речи, наряду с нарушениями устной речи, требуют большого внимания, как в школе, так и дома. Разумеется, полноценное обучение и коррекция невозможны, без закрепления изученного материала, особенно если нарушение письма ярко выражено, а возможности часто посещать логопеда - нет. Учитель-логопед, обычно если и задает домашнее задание, то старается минимизировать его объем и придать игровой характер (здесь уместна работа со схемами, ребусами, задания типа «вставить букву» и т.д.). Но не стоит забывать, что  выполнение программы по русскому языку детям, имеющим нарушения речи, приходится сложно как на уроке, так и при выполнении домашнего задания.</w:t>
      </w:r>
    </w:p>
    <w:p w:rsidR="002C5786" w:rsidRDefault="002C5786" w:rsidP="002C578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Как же оптимизировать процесс работы дома, сделать его менее обременительным и более результативным?</w:t>
      </w:r>
    </w:p>
    <w:p w:rsidR="002C5786" w:rsidRDefault="002C5786" w:rsidP="002C578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Ответ один – взять под четкий контроль процесс выполнения заданий дома!</w:t>
      </w:r>
    </w:p>
    <w:p w:rsidR="002C5786" w:rsidRDefault="002C5786" w:rsidP="002C578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  <w:u w:val="single"/>
        </w:rPr>
        <w:t>Рабочее место.</w:t>
      </w:r>
    </w:p>
    <w:p w:rsidR="002C5786" w:rsidRDefault="002C5786" w:rsidP="002C578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Оно должно быть удобным. Стоит исключить различные шумовые раздражители (телевизор, музыкальный центр и т.д.). Рабочее место должно быть хорошо освещено. Поскольку,  дети  с дисграфией (имеющие  стойкие нарушения письма) не отличаются большим желанием выполнять письменные задания, они очень отвлекаемы.</w:t>
      </w:r>
    </w:p>
    <w:p w:rsidR="002C5786" w:rsidRDefault="002C5786" w:rsidP="002C578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Поэтому будет правильным 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убрать со стола предметы, которые не пригодятся ребенку в работе. </w:t>
      </w:r>
      <w:r>
        <w:rPr>
          <w:rStyle w:val="c2"/>
          <w:rFonts w:eastAsiaTheme="majorEastAsia"/>
          <w:color w:val="000000"/>
          <w:sz w:val="28"/>
          <w:szCs w:val="28"/>
        </w:rPr>
        <w:t>Не лишним будет упомянуть о том, что ребенок должен правильно сидеть, то есть спина прямая, оба локтя                           на столе, голова на достаточном расстоянии от тетради.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     </w:t>
      </w:r>
      <w:r>
        <w:rPr>
          <w:rStyle w:val="c2"/>
          <w:rFonts w:eastAsiaTheme="majorEastAsia"/>
          <w:color w:val="000000"/>
          <w:sz w:val="28"/>
          <w:szCs w:val="28"/>
        </w:rPr>
        <w:tab/>
        <w:t> Преимущество лучше отдать 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ручкам, которые  более удобны.</w:t>
      </w:r>
      <w:r>
        <w:rPr>
          <w:rStyle w:val="c2"/>
          <w:rFonts w:eastAsiaTheme="majorEastAsia"/>
          <w:color w:val="000000"/>
          <w:sz w:val="28"/>
          <w:szCs w:val="28"/>
        </w:rPr>
        <w:t> Если ребенок неправильно держит ручку и карандаш, то стоит уделить внимание карандашам с тремя гранями и подобным насадкам на ручки.</w:t>
      </w:r>
    </w:p>
    <w:p w:rsidR="002C5786" w:rsidRDefault="002C5786" w:rsidP="002C578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Стоит обратить внимание на то, что всем детям, а тем более, имеющим нарушения речи, будет полезно 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письмо с послоговым проговариванием вслух,</w:t>
      </w:r>
      <w:r>
        <w:rPr>
          <w:rStyle w:val="c2"/>
          <w:rFonts w:eastAsiaTheme="majorEastAsia"/>
          <w:color w:val="000000"/>
          <w:sz w:val="28"/>
          <w:szCs w:val="28"/>
        </w:rPr>
        <w:t> то есть ребенок сам себе диктует по слогам и записывает в тетрадь. Если при чтении ребенок делает много ошибок, путает буквы, переставляет слоги (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дислексия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), так же стоит перейти на более медленное,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послоговое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чтение. Полноценное овладение навыком чтения целыми словами,                 возможно только при правильном слоговом чтении.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 xml:space="preserve">         Поскольку, у детей с дисграфией часто страдает почерк (корявый, мелкий), стоит обратить внимание ребенка на то, что 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буквы должны быть крупными и понятными.</w:t>
      </w:r>
      <w:r>
        <w:rPr>
          <w:rStyle w:val="c2"/>
          <w:rFonts w:eastAsiaTheme="majorEastAsia"/>
          <w:color w:val="000000"/>
          <w:sz w:val="28"/>
          <w:szCs w:val="28"/>
        </w:rPr>
        <w:t> Если родители дополнительно работают над почерком ребенка, то стоит отдать предпочтение различным прописям или игровым таблицами и материалам.</w:t>
      </w:r>
    </w:p>
    <w:p w:rsidR="002C5786" w:rsidRDefault="002C5786" w:rsidP="002C5786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  <w:u w:val="single"/>
        </w:rPr>
        <w:lastRenderedPageBreak/>
        <w:t>Стоит избегать длительной работы по прописыванию определенных букв, слогов в тетради, это может вызвать утомляемость и негативное отношение к работе подобного рода.</w:t>
      </w:r>
    </w:p>
    <w:p w:rsidR="002C5786" w:rsidRDefault="002C5786" w:rsidP="002C5786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br/>
      </w:r>
      <w:r w:rsidR="00432B2A">
        <w:rPr>
          <w:rStyle w:val="c2"/>
          <w:rFonts w:eastAsiaTheme="majorEastAsia"/>
          <w:color w:val="000000"/>
          <w:sz w:val="28"/>
          <w:szCs w:val="28"/>
        </w:rPr>
        <w:t>       </w:t>
      </w:r>
      <w:r w:rsidR="00432B2A">
        <w:rPr>
          <w:rStyle w:val="c2"/>
          <w:rFonts w:eastAsiaTheme="majorEastAsia"/>
          <w:color w:val="000000"/>
          <w:sz w:val="28"/>
          <w:szCs w:val="28"/>
        </w:rPr>
        <w:tab/>
      </w:r>
      <w:r>
        <w:rPr>
          <w:rStyle w:val="c2"/>
          <w:rFonts w:eastAsiaTheme="majorEastAsia"/>
          <w:color w:val="000000"/>
          <w:sz w:val="28"/>
          <w:szCs w:val="28"/>
        </w:rPr>
        <w:t xml:space="preserve"> После выполнения ребенком упражнения, следует попросить 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проверить написанное им задание.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 Здесь так же будет уместным медленное,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послоговое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чтение вслух написанного материала. 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Если ребенок не заметил допущенную им ошибку, стоит указать на слово </w:t>
      </w:r>
      <w:r w:rsidR="00432B2A"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                               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с ошибкой и попросить повторно его прочесть.</w:t>
      </w:r>
      <w:r>
        <w:rPr>
          <w:b/>
          <w:bCs/>
          <w:color w:val="000000"/>
          <w:sz w:val="28"/>
          <w:szCs w:val="28"/>
        </w:rPr>
        <w:br/>
      </w:r>
      <w:r w:rsidR="00432B2A">
        <w:rPr>
          <w:rStyle w:val="c2"/>
          <w:rFonts w:eastAsiaTheme="majorEastAsia"/>
          <w:color w:val="000000"/>
          <w:sz w:val="28"/>
          <w:szCs w:val="28"/>
        </w:rPr>
        <w:t xml:space="preserve">        </w:t>
      </w:r>
      <w:r w:rsidR="00432B2A">
        <w:rPr>
          <w:rStyle w:val="c2"/>
          <w:rFonts w:eastAsiaTheme="majorEastAsia"/>
          <w:color w:val="000000"/>
          <w:sz w:val="28"/>
          <w:szCs w:val="28"/>
        </w:rPr>
        <w:tab/>
      </w:r>
      <w:r>
        <w:rPr>
          <w:rStyle w:val="c2"/>
          <w:rFonts w:eastAsiaTheme="majorEastAsia"/>
          <w:color w:val="000000"/>
          <w:sz w:val="28"/>
          <w:szCs w:val="28"/>
        </w:rPr>
        <w:t>При выполнении письменных заданий большого объема, лучше 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разбить его на части</w:t>
      </w:r>
      <w:r>
        <w:rPr>
          <w:rStyle w:val="c2"/>
          <w:rFonts w:eastAsiaTheme="majorEastAsia"/>
          <w:color w:val="000000"/>
          <w:sz w:val="28"/>
          <w:szCs w:val="28"/>
        </w:rPr>
        <w:t>, чтобы избежать утомляемости ребенка и негативного отношения к процессу письма. При планировании работы, часто, лучше опираться не на объем выполненной работы, а на время занятия. То есть, определить временную границу занятия и озвучить ее ребенку, чтобы ученик не пытался сделать задание «наспех». В противном случае письменная работа будет неаккуратной и с большим количеством ошибок.</w:t>
      </w:r>
    </w:p>
    <w:p w:rsidR="002C5786" w:rsidRDefault="002C5786" w:rsidP="002C578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В перерывах между выполнениями письменной работы лучше отвлечь ребенка игрой или совершить небольшую прогулку, чтобы ученик смог отдохнуть и переключиться на другой вид деятельности. Стоит исключить компьютер и телевизор, так как эти занятия не способствую отдыху ученика и после них гораздо сложнее усадить ребенка за занятия.</w:t>
      </w:r>
    </w:p>
    <w:p w:rsidR="002C5786" w:rsidRDefault="002C5786" w:rsidP="002C578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Не смотря на то, что современные дети стремятся провести свободное время у телевизора, а не с книгой, стоит стремиться приобщить ученика к чтению. Здесь очень важно учесть интересы ребенка и не навязывать ему книгу, а отталкиваться от его пожеланий. Начать читать книгу можно вместе, то есть родитель читает, а ребенок выступает в роли слушателя, например, по несколько минут, перед сном. Когда ребенок заинтересуется книгой и сюжетом, целесообразно будет предложить ребенку почитать самому или для родителя. Стоит помнить, что дети очень любят делать что-то вместе с взрослыми людьми, поэтому, подобная организация благотворно скажется и на процессе чтения и а межличностных отношениях родителей и детей.</w:t>
      </w:r>
    </w:p>
    <w:p w:rsidR="002C5786" w:rsidRDefault="002C5786" w:rsidP="00432B2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Не лишним будет отметить, что дети, имеющие нарушения речи, должны соблюдать режим. То есть в определенное время ложиться и в определенное время вставать. Должно быть время, отведенное для занятий, чтобы ребенок привык к этому и знал, когда ему сесть за домашнюю</w:t>
      </w:r>
      <w:r w:rsidR="00432B2A">
        <w:rPr>
          <w:rStyle w:val="c2"/>
          <w:rFonts w:eastAsiaTheme="majorEastAsia"/>
          <w:color w:val="000000"/>
          <w:sz w:val="28"/>
          <w:szCs w:val="28"/>
        </w:rPr>
        <w:t xml:space="preserve">               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работу. Как уже было сказано, следует дозировать время, </w:t>
      </w:r>
      <w:r w:rsidR="00432B2A">
        <w:rPr>
          <w:rStyle w:val="c2"/>
          <w:rFonts w:eastAsiaTheme="majorEastAsia"/>
          <w:color w:val="000000"/>
          <w:sz w:val="28"/>
          <w:szCs w:val="28"/>
        </w:rPr>
        <w:t xml:space="preserve">                          </w:t>
      </w:r>
      <w:r>
        <w:rPr>
          <w:rStyle w:val="c2"/>
          <w:rFonts w:eastAsiaTheme="majorEastAsia"/>
          <w:color w:val="000000"/>
          <w:sz w:val="28"/>
          <w:szCs w:val="28"/>
        </w:rPr>
        <w:t>проведенное за компьютером и у телевизора.</w:t>
      </w:r>
    </w:p>
    <w:p w:rsidR="002C5786" w:rsidRDefault="002C5786" w:rsidP="002C578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Разумеется, факт соблюдения всех этих правил не сможет мгновенно искоренить все речевые проблемы ребенка, но существенно облегчит ему жизнь, поможет при обучении и создаст все предпосылки к устранению дефекта.</w:t>
      </w:r>
    </w:p>
    <w:p w:rsidR="00D9736B" w:rsidRPr="002C5786" w:rsidRDefault="00D9736B" w:rsidP="002C5786">
      <w:pPr>
        <w:jc w:val="both"/>
        <w:rPr>
          <w:lang w:val="ru-RU"/>
        </w:rPr>
      </w:pPr>
    </w:p>
    <w:sectPr w:rsidR="00D9736B" w:rsidRPr="002C5786" w:rsidSect="00D9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5786"/>
    <w:rsid w:val="000B5F1E"/>
    <w:rsid w:val="002C5786"/>
    <w:rsid w:val="00432B2A"/>
    <w:rsid w:val="00490EE8"/>
    <w:rsid w:val="006A5C63"/>
    <w:rsid w:val="009D0E0C"/>
    <w:rsid w:val="00B11F96"/>
    <w:rsid w:val="00D10329"/>
    <w:rsid w:val="00D9736B"/>
    <w:rsid w:val="00F7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96"/>
  </w:style>
  <w:style w:type="paragraph" w:styleId="1">
    <w:name w:val="heading 1"/>
    <w:basedOn w:val="a"/>
    <w:next w:val="a"/>
    <w:link w:val="10"/>
    <w:uiPriority w:val="9"/>
    <w:qFormat/>
    <w:rsid w:val="00B11F9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F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F9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F9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F9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F9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F9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F9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F9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F9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1F9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1F9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11F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11F9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11F9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11F9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11F9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1F9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11F9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11F9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11F9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11F9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11F96"/>
    <w:rPr>
      <w:b/>
      <w:bCs/>
    </w:rPr>
  </w:style>
  <w:style w:type="character" w:styleId="a8">
    <w:name w:val="Emphasis"/>
    <w:uiPriority w:val="20"/>
    <w:qFormat/>
    <w:rsid w:val="00B11F9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11F9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11F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1F9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11F9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11F9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11F96"/>
    <w:rPr>
      <w:b/>
      <w:bCs/>
      <w:i/>
      <w:iCs/>
    </w:rPr>
  </w:style>
  <w:style w:type="character" w:styleId="ad">
    <w:name w:val="Subtle Emphasis"/>
    <w:uiPriority w:val="19"/>
    <w:qFormat/>
    <w:rsid w:val="00B11F96"/>
    <w:rPr>
      <w:i/>
      <w:iCs/>
    </w:rPr>
  </w:style>
  <w:style w:type="character" w:styleId="ae">
    <w:name w:val="Intense Emphasis"/>
    <w:uiPriority w:val="21"/>
    <w:qFormat/>
    <w:rsid w:val="00B11F96"/>
    <w:rPr>
      <w:b/>
      <w:bCs/>
    </w:rPr>
  </w:style>
  <w:style w:type="character" w:styleId="af">
    <w:name w:val="Subtle Reference"/>
    <w:uiPriority w:val="31"/>
    <w:qFormat/>
    <w:rsid w:val="00B11F96"/>
    <w:rPr>
      <w:smallCaps/>
    </w:rPr>
  </w:style>
  <w:style w:type="character" w:styleId="af0">
    <w:name w:val="Intense Reference"/>
    <w:uiPriority w:val="32"/>
    <w:qFormat/>
    <w:rsid w:val="00B11F96"/>
    <w:rPr>
      <w:smallCaps/>
      <w:spacing w:val="5"/>
      <w:u w:val="single"/>
    </w:rPr>
  </w:style>
  <w:style w:type="character" w:styleId="af1">
    <w:name w:val="Book Title"/>
    <w:uiPriority w:val="33"/>
    <w:qFormat/>
    <w:rsid w:val="00B11F9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11F96"/>
    <w:pPr>
      <w:outlineLvl w:val="9"/>
    </w:pPr>
  </w:style>
  <w:style w:type="paragraph" w:customStyle="1" w:styleId="c7">
    <w:name w:val="c7"/>
    <w:basedOn w:val="a"/>
    <w:rsid w:val="002C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2C5786"/>
  </w:style>
  <w:style w:type="paragraph" w:customStyle="1" w:styleId="c0">
    <w:name w:val="c0"/>
    <w:basedOn w:val="a"/>
    <w:rsid w:val="002C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2C5786"/>
  </w:style>
  <w:style w:type="character" w:customStyle="1" w:styleId="c1">
    <w:name w:val="c1"/>
    <w:basedOn w:val="a0"/>
    <w:rsid w:val="002C5786"/>
  </w:style>
  <w:style w:type="paragraph" w:customStyle="1" w:styleId="c9">
    <w:name w:val="c9"/>
    <w:basedOn w:val="a"/>
    <w:rsid w:val="002C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">
    <w:name w:val="c4"/>
    <w:basedOn w:val="a"/>
    <w:rsid w:val="000B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0B5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Наталья Ивановна</cp:lastModifiedBy>
  <cp:revision>6</cp:revision>
  <dcterms:created xsi:type="dcterms:W3CDTF">2024-03-26T04:42:00Z</dcterms:created>
  <dcterms:modified xsi:type="dcterms:W3CDTF">2025-03-10T05:36:00Z</dcterms:modified>
</cp:coreProperties>
</file>